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2A" w:rsidRDefault="00DD7C26" w:rsidP="00B74C2A">
      <w:pPr>
        <w:spacing w:line="720" w:lineRule="auto"/>
        <w:ind w:leftChars="-202" w:left="-424" w:rightChars="-162" w:right="-340"/>
        <w:jc w:val="center"/>
        <w:rPr>
          <w:rFonts w:ascii="华文中宋" w:eastAsia="华文中宋" w:hAnsi="华文中宋" w:cs="宋体"/>
          <w:b/>
          <w:bCs/>
          <w:color w:val="FF0000"/>
          <w:sz w:val="74"/>
          <w:szCs w:val="74"/>
        </w:rPr>
      </w:pPr>
      <w:r w:rsidRPr="00DD7C26">
        <w:pict>
          <v:shapetype id="_x0000_t32" coordsize="21600,21600" o:spt="32" o:oned="t" path="m,l21600,21600e" filled="f">
            <v:path arrowok="t" fillok="f" o:connecttype="none"/>
            <o:lock v:ext="edit" shapetype="t"/>
          </v:shapetype>
          <v:shape id="_x0000_s1026" type="#_x0000_t32" style="position:absolute;left:0;text-align:left;margin-left:-25.5pt;margin-top:61.5pt;width:465pt;height:0;z-index:251657728" o:connectortype="straight" strokecolor="red" strokeweight="3pt">
            <v:shadow type="perspective" color="#622423" opacity=".5" offset="1pt" offset2="-1pt"/>
          </v:shape>
        </w:pict>
      </w:r>
      <w:r w:rsidR="00B74C2A">
        <w:rPr>
          <w:rFonts w:ascii="华文中宋" w:eastAsia="华文中宋" w:hAnsi="华文中宋" w:cs="宋体" w:hint="eastAsia"/>
          <w:b/>
          <w:bCs/>
          <w:color w:val="FF0000"/>
          <w:sz w:val="74"/>
          <w:szCs w:val="74"/>
        </w:rPr>
        <w:t>四川高等职业教育研究中心</w:t>
      </w:r>
    </w:p>
    <w:p w:rsidR="00B74C2A" w:rsidRDefault="00DD7C26" w:rsidP="00B74C2A">
      <w:pPr>
        <w:widowControl/>
        <w:spacing w:line="600" w:lineRule="atLeast"/>
        <w:jc w:val="right"/>
        <w:rPr>
          <w:rFonts w:ascii="仿宋" w:eastAsia="仿宋" w:hAnsi="仿宋" w:cs="Times New Roman"/>
          <w:sz w:val="32"/>
          <w:szCs w:val="32"/>
        </w:rPr>
      </w:pPr>
      <w:r w:rsidRPr="00DD7C26">
        <w:rPr>
          <w:rFonts w:ascii="Calibri" w:eastAsia="宋体" w:hAnsi="Calibri" w:cs="Times New Roman"/>
        </w:rPr>
        <w:pict>
          <v:shape id="_x0000_s1027" type="#_x0000_t32" style="position:absolute;left:0;text-align:left;margin-left:-25.5pt;margin-top:4.35pt;width:465pt;height:0;z-index:251658752" o:connectortype="straight" strokecolor="red" strokeweight="1.5pt">
            <v:shadow type="perspective" color="#622423" opacity=".5" offset="1pt" offset2="-1pt"/>
          </v:shape>
        </w:pict>
      </w:r>
      <w:r w:rsidR="00B74C2A" w:rsidRPr="00507010">
        <w:rPr>
          <w:rFonts w:ascii="仿宋" w:eastAsia="仿宋" w:hAnsi="仿宋" w:hint="eastAsia"/>
          <w:sz w:val="32"/>
          <w:szCs w:val="32"/>
        </w:rPr>
        <w:t>川高职研</w:t>
      </w:r>
      <w:r w:rsidR="00AA6687">
        <w:rPr>
          <w:rFonts w:ascii="仿宋" w:eastAsia="仿宋" w:hAnsi="仿宋" w:hint="eastAsia"/>
          <w:sz w:val="32"/>
          <w:szCs w:val="32"/>
        </w:rPr>
        <w:t>﹝</w:t>
      </w:r>
      <w:r w:rsidR="00AA6687" w:rsidRPr="00507010">
        <w:rPr>
          <w:rFonts w:ascii="仿宋" w:eastAsia="仿宋" w:hAnsi="仿宋" w:hint="eastAsia"/>
          <w:sz w:val="32"/>
          <w:szCs w:val="32"/>
        </w:rPr>
        <w:t>201</w:t>
      </w:r>
      <w:r w:rsidR="00AA6687">
        <w:rPr>
          <w:rFonts w:ascii="仿宋" w:eastAsia="仿宋" w:hAnsi="仿宋" w:hint="eastAsia"/>
          <w:sz w:val="32"/>
          <w:szCs w:val="32"/>
        </w:rPr>
        <w:t>7﹞</w:t>
      </w:r>
      <w:r w:rsidR="00B74C2A">
        <w:rPr>
          <w:rFonts w:ascii="仿宋" w:eastAsia="仿宋" w:hAnsi="仿宋" w:hint="eastAsia"/>
          <w:sz w:val="32"/>
          <w:szCs w:val="32"/>
        </w:rPr>
        <w:t>4</w:t>
      </w:r>
      <w:r w:rsidR="00B74C2A" w:rsidRPr="00507010">
        <w:rPr>
          <w:rFonts w:ascii="仿宋" w:eastAsia="仿宋" w:hAnsi="仿宋" w:hint="eastAsia"/>
          <w:sz w:val="32"/>
          <w:szCs w:val="32"/>
        </w:rPr>
        <w:t>号</w:t>
      </w:r>
    </w:p>
    <w:p w:rsidR="00996750" w:rsidRDefault="00996750" w:rsidP="00996750">
      <w:pPr>
        <w:jc w:val="center"/>
        <w:rPr>
          <w:rFonts w:ascii="黑体" w:eastAsia="黑体" w:hAnsi="黑体"/>
          <w:sz w:val="36"/>
          <w:szCs w:val="36"/>
        </w:rPr>
      </w:pPr>
    </w:p>
    <w:p w:rsidR="00AA6687" w:rsidRDefault="00996750" w:rsidP="00843F1D">
      <w:pPr>
        <w:jc w:val="center"/>
        <w:rPr>
          <w:rFonts w:ascii="方正大标宋简体" w:eastAsia="方正大标宋简体" w:hAnsi="黑体"/>
          <w:sz w:val="36"/>
          <w:szCs w:val="36"/>
        </w:rPr>
      </w:pPr>
      <w:r w:rsidRPr="00B74C2A">
        <w:rPr>
          <w:rFonts w:ascii="方正大标宋简体" w:eastAsia="方正大标宋简体" w:hAnsi="黑体" w:hint="eastAsia"/>
          <w:sz w:val="36"/>
          <w:szCs w:val="36"/>
        </w:rPr>
        <w:t>关于举办川皖两地信息化教学</w:t>
      </w:r>
      <w:r w:rsidR="0007402E">
        <w:rPr>
          <w:rFonts w:ascii="方正大标宋简体" w:eastAsia="方正大标宋简体" w:hAnsi="黑体" w:hint="eastAsia"/>
          <w:sz w:val="36"/>
          <w:szCs w:val="36"/>
        </w:rPr>
        <w:t>精英</w:t>
      </w:r>
    </w:p>
    <w:p w:rsidR="00996750" w:rsidRPr="00B74C2A" w:rsidRDefault="00996750" w:rsidP="00843F1D">
      <w:pPr>
        <w:jc w:val="center"/>
        <w:rPr>
          <w:rFonts w:ascii="方正大标宋简体" w:eastAsia="方正大标宋简体" w:hAnsi="黑体"/>
          <w:sz w:val="36"/>
          <w:szCs w:val="36"/>
        </w:rPr>
      </w:pPr>
      <w:r w:rsidRPr="00B74C2A">
        <w:rPr>
          <w:rFonts w:ascii="方正大标宋简体" w:eastAsia="方正大标宋简体" w:hAnsi="黑体" w:hint="eastAsia"/>
          <w:sz w:val="36"/>
          <w:szCs w:val="36"/>
        </w:rPr>
        <w:t>省际交</w:t>
      </w:r>
      <w:r w:rsidR="0007402E" w:rsidRPr="00B74C2A">
        <w:rPr>
          <w:rFonts w:ascii="方正大标宋简体" w:eastAsia="方正大标宋简体" w:hAnsi="黑体" w:hint="eastAsia"/>
          <w:sz w:val="36"/>
          <w:szCs w:val="36"/>
        </w:rPr>
        <w:t>流</w:t>
      </w:r>
      <w:r w:rsidR="0007402E">
        <w:rPr>
          <w:rFonts w:ascii="方正大标宋简体" w:eastAsia="方正大标宋简体" w:hAnsi="黑体" w:hint="eastAsia"/>
          <w:sz w:val="36"/>
          <w:szCs w:val="36"/>
        </w:rPr>
        <w:t>赛及课堂革命研讨会</w:t>
      </w:r>
      <w:r w:rsidR="0007402E" w:rsidRPr="00B74C2A">
        <w:rPr>
          <w:rFonts w:ascii="方正大标宋简体" w:eastAsia="方正大标宋简体" w:hAnsi="黑体" w:hint="eastAsia"/>
          <w:sz w:val="36"/>
          <w:szCs w:val="36"/>
        </w:rPr>
        <w:t>的</w:t>
      </w:r>
      <w:r w:rsidRPr="00B74C2A">
        <w:rPr>
          <w:rFonts w:ascii="方正大标宋简体" w:eastAsia="方正大标宋简体" w:hAnsi="黑体" w:hint="eastAsia"/>
          <w:sz w:val="36"/>
          <w:szCs w:val="36"/>
        </w:rPr>
        <w:t>通知</w:t>
      </w:r>
    </w:p>
    <w:p w:rsidR="00996750" w:rsidRPr="008D3A79" w:rsidRDefault="00996750" w:rsidP="00FE6444">
      <w:pPr>
        <w:spacing w:line="640" w:lineRule="exact"/>
        <w:rPr>
          <w:rFonts w:ascii="仿宋" w:eastAsia="仿宋" w:hAnsi="仿宋"/>
          <w:sz w:val="30"/>
          <w:szCs w:val="30"/>
        </w:rPr>
      </w:pPr>
      <w:r w:rsidRPr="008D3A79">
        <w:rPr>
          <w:rFonts w:ascii="仿宋" w:eastAsia="仿宋" w:hAnsi="仿宋" w:hint="eastAsia"/>
          <w:sz w:val="30"/>
          <w:szCs w:val="30"/>
        </w:rPr>
        <w:t>四川、安徽各职业院校：</w:t>
      </w:r>
    </w:p>
    <w:p w:rsidR="00996750" w:rsidRPr="008D3A79" w:rsidRDefault="00996750" w:rsidP="00FE6444">
      <w:pPr>
        <w:spacing w:line="640" w:lineRule="exact"/>
        <w:ind w:firstLineChars="200" w:firstLine="600"/>
        <w:rPr>
          <w:rFonts w:ascii="仿宋" w:eastAsia="仿宋" w:hAnsi="仿宋"/>
          <w:sz w:val="30"/>
          <w:szCs w:val="30"/>
        </w:rPr>
      </w:pPr>
      <w:r w:rsidRPr="008D3A79">
        <w:rPr>
          <w:rFonts w:ascii="仿宋" w:eastAsia="仿宋" w:hAnsi="仿宋" w:hint="eastAsia"/>
          <w:sz w:val="30"/>
          <w:szCs w:val="30"/>
        </w:rPr>
        <w:t>2017年全国职业院校信息化教学大赛在济南职业学院落下帷幕。为进一步巩固赛事成果，将党的十九大精神学习贯彻落到实处，办好新时代职业教育，促进省际之间的合作交流，</w:t>
      </w:r>
      <w:r w:rsidR="00843F1D">
        <w:rPr>
          <w:rFonts w:ascii="仿宋" w:eastAsia="仿宋" w:hAnsi="仿宋" w:hint="eastAsia"/>
          <w:sz w:val="30"/>
          <w:szCs w:val="30"/>
        </w:rPr>
        <w:t>特</w:t>
      </w:r>
      <w:r w:rsidRPr="008D3A79">
        <w:rPr>
          <w:rFonts w:ascii="仿宋" w:eastAsia="仿宋" w:hAnsi="仿宋" w:hint="eastAsia"/>
          <w:sz w:val="30"/>
          <w:szCs w:val="30"/>
        </w:rPr>
        <w:t>联合四川和安徽两省，开展以“信息技术改造课堂、信息技术武装教师”为主题的省际交流活动，旨在交流探讨教育教学改革创新，提高教师信息技术应用能力和信息化教学水平，促进信息技术与职业教育课程教学的深度融合，推动学院人才培养、教育教学改革等中心工作的发展，提高课堂教学质量，以信息化带动职业教育现代化。会议具体事项通知如下：</w:t>
      </w:r>
    </w:p>
    <w:p w:rsidR="002945BE" w:rsidRPr="008D3A79" w:rsidRDefault="002945BE" w:rsidP="00FE6444">
      <w:pPr>
        <w:spacing w:line="640" w:lineRule="exact"/>
        <w:ind w:firstLineChars="200" w:firstLine="602"/>
        <w:rPr>
          <w:rFonts w:ascii="仿宋" w:eastAsia="仿宋" w:hAnsi="仿宋"/>
          <w:b/>
          <w:sz w:val="30"/>
          <w:szCs w:val="30"/>
        </w:rPr>
      </w:pPr>
      <w:r w:rsidRPr="008D3A79">
        <w:rPr>
          <w:rFonts w:ascii="仿宋" w:eastAsia="仿宋" w:hAnsi="仿宋" w:hint="eastAsia"/>
          <w:b/>
          <w:sz w:val="30"/>
          <w:szCs w:val="30"/>
        </w:rPr>
        <w:t>一、会议时间</w:t>
      </w:r>
    </w:p>
    <w:p w:rsidR="002945BE" w:rsidRDefault="002945BE" w:rsidP="00FE6444">
      <w:pPr>
        <w:spacing w:line="640" w:lineRule="exact"/>
        <w:ind w:firstLineChars="200" w:firstLine="600"/>
        <w:rPr>
          <w:rFonts w:ascii="仿宋" w:eastAsia="仿宋" w:hAnsi="仿宋"/>
          <w:sz w:val="30"/>
          <w:szCs w:val="30"/>
        </w:rPr>
      </w:pPr>
      <w:r w:rsidRPr="008D3A79">
        <w:rPr>
          <w:rFonts w:ascii="仿宋" w:eastAsia="仿宋" w:hAnsi="仿宋" w:hint="eastAsia"/>
          <w:sz w:val="30"/>
          <w:szCs w:val="30"/>
        </w:rPr>
        <w:t>2017年12月</w:t>
      </w:r>
      <w:r w:rsidR="00FE6444">
        <w:rPr>
          <w:rFonts w:ascii="仿宋" w:eastAsia="仿宋" w:hAnsi="仿宋" w:hint="eastAsia"/>
          <w:sz w:val="30"/>
          <w:szCs w:val="30"/>
        </w:rPr>
        <w:t>20-</w:t>
      </w:r>
      <w:r>
        <w:rPr>
          <w:rFonts w:ascii="仿宋" w:eastAsia="仿宋" w:hAnsi="仿宋" w:hint="eastAsia"/>
          <w:sz w:val="30"/>
          <w:szCs w:val="30"/>
        </w:rPr>
        <w:t>21</w:t>
      </w:r>
      <w:r w:rsidRPr="008D3A79">
        <w:rPr>
          <w:rFonts w:ascii="仿宋" w:eastAsia="仿宋" w:hAnsi="仿宋" w:hint="eastAsia"/>
          <w:sz w:val="30"/>
          <w:szCs w:val="30"/>
        </w:rPr>
        <w:t>日</w:t>
      </w:r>
    </w:p>
    <w:p w:rsidR="002945BE" w:rsidRPr="008D3A79" w:rsidRDefault="002945BE" w:rsidP="00FE6444">
      <w:pPr>
        <w:spacing w:line="640" w:lineRule="exact"/>
        <w:ind w:firstLineChars="200" w:firstLine="602"/>
        <w:rPr>
          <w:rFonts w:ascii="仿宋" w:eastAsia="仿宋" w:hAnsi="仿宋"/>
          <w:b/>
          <w:sz w:val="30"/>
          <w:szCs w:val="30"/>
        </w:rPr>
      </w:pPr>
      <w:r w:rsidRPr="008D3A79">
        <w:rPr>
          <w:rFonts w:ascii="仿宋" w:eastAsia="仿宋" w:hAnsi="仿宋" w:hint="eastAsia"/>
          <w:b/>
          <w:sz w:val="30"/>
          <w:szCs w:val="30"/>
        </w:rPr>
        <w:t>二、会议地点</w:t>
      </w:r>
    </w:p>
    <w:p w:rsidR="002945BE" w:rsidRDefault="002945BE" w:rsidP="00FE6444">
      <w:pPr>
        <w:spacing w:line="640" w:lineRule="exact"/>
        <w:ind w:firstLineChars="200" w:firstLine="600"/>
        <w:rPr>
          <w:rFonts w:ascii="仿宋" w:eastAsia="仿宋" w:hAnsi="仿宋"/>
          <w:sz w:val="30"/>
          <w:szCs w:val="30"/>
        </w:rPr>
      </w:pPr>
      <w:r w:rsidRPr="008D3A79">
        <w:rPr>
          <w:rFonts w:ascii="仿宋" w:eastAsia="仿宋" w:hAnsi="仿宋" w:hint="eastAsia"/>
          <w:sz w:val="30"/>
          <w:szCs w:val="30"/>
        </w:rPr>
        <w:t>四川省成都市温江区柳台大道东段208号 四川交通职业技术学院</w:t>
      </w:r>
    </w:p>
    <w:p w:rsidR="002945BE" w:rsidRPr="00D8723C" w:rsidRDefault="002945BE" w:rsidP="00FE6444">
      <w:pPr>
        <w:spacing w:line="640" w:lineRule="exact"/>
        <w:ind w:firstLineChars="200" w:firstLine="602"/>
        <w:rPr>
          <w:rFonts w:ascii="仿宋" w:eastAsia="仿宋" w:hAnsi="仿宋"/>
          <w:b/>
          <w:sz w:val="30"/>
          <w:szCs w:val="30"/>
        </w:rPr>
      </w:pPr>
      <w:r w:rsidRPr="00D8723C">
        <w:rPr>
          <w:rFonts w:ascii="仿宋" w:eastAsia="仿宋" w:hAnsi="仿宋" w:hint="eastAsia"/>
          <w:b/>
          <w:sz w:val="30"/>
          <w:szCs w:val="30"/>
        </w:rPr>
        <w:lastRenderedPageBreak/>
        <w:t>三、报到时间、地点</w:t>
      </w:r>
    </w:p>
    <w:p w:rsidR="002945BE" w:rsidRDefault="002945BE" w:rsidP="00FE6444">
      <w:pPr>
        <w:spacing w:line="640" w:lineRule="exact"/>
        <w:ind w:firstLineChars="200" w:firstLine="600"/>
        <w:rPr>
          <w:rFonts w:ascii="仿宋" w:eastAsia="仿宋" w:hAnsi="仿宋"/>
          <w:sz w:val="30"/>
          <w:szCs w:val="30"/>
        </w:rPr>
      </w:pPr>
      <w:r w:rsidRPr="008D3A79">
        <w:rPr>
          <w:rFonts w:ascii="仿宋" w:eastAsia="仿宋" w:hAnsi="仿宋" w:hint="eastAsia"/>
          <w:sz w:val="30"/>
          <w:szCs w:val="30"/>
        </w:rPr>
        <w:t>2017年12月</w:t>
      </w:r>
      <w:r>
        <w:rPr>
          <w:rFonts w:ascii="仿宋" w:eastAsia="仿宋" w:hAnsi="仿宋" w:hint="eastAsia"/>
          <w:sz w:val="30"/>
          <w:szCs w:val="30"/>
        </w:rPr>
        <w:t>20</w:t>
      </w:r>
      <w:r w:rsidRPr="008D3A79">
        <w:rPr>
          <w:rFonts w:ascii="仿宋" w:eastAsia="仿宋" w:hAnsi="仿宋" w:hint="eastAsia"/>
          <w:sz w:val="30"/>
          <w:szCs w:val="30"/>
        </w:rPr>
        <w:t>日</w:t>
      </w:r>
      <w:r>
        <w:rPr>
          <w:rFonts w:ascii="仿宋" w:eastAsia="仿宋" w:hAnsi="仿宋" w:hint="eastAsia"/>
          <w:sz w:val="30"/>
          <w:szCs w:val="30"/>
        </w:rPr>
        <w:t>（全天）在成都市温江区金强华亨酒店报到，21</w:t>
      </w:r>
      <w:r w:rsidRPr="008D3A79">
        <w:rPr>
          <w:rFonts w:ascii="仿宋" w:eastAsia="仿宋" w:hAnsi="仿宋" w:hint="eastAsia"/>
          <w:sz w:val="30"/>
          <w:szCs w:val="30"/>
        </w:rPr>
        <w:t>日</w:t>
      </w:r>
      <w:r>
        <w:rPr>
          <w:rFonts w:ascii="仿宋" w:eastAsia="仿宋" w:hAnsi="仿宋" w:hint="eastAsia"/>
          <w:sz w:val="30"/>
          <w:szCs w:val="30"/>
        </w:rPr>
        <w:t>在四川交通职业技术学院博学馆110会议室报到。</w:t>
      </w:r>
    </w:p>
    <w:p w:rsidR="00996750" w:rsidRPr="008D3A79" w:rsidRDefault="002945BE" w:rsidP="00FE6444">
      <w:pPr>
        <w:spacing w:line="640" w:lineRule="exact"/>
        <w:ind w:firstLineChars="200" w:firstLine="602"/>
        <w:rPr>
          <w:rFonts w:ascii="仿宋" w:eastAsia="仿宋" w:hAnsi="仿宋"/>
          <w:b/>
          <w:sz w:val="30"/>
          <w:szCs w:val="30"/>
        </w:rPr>
      </w:pPr>
      <w:r>
        <w:rPr>
          <w:rFonts w:ascii="仿宋" w:eastAsia="仿宋" w:hAnsi="仿宋" w:hint="eastAsia"/>
          <w:b/>
          <w:sz w:val="30"/>
          <w:szCs w:val="30"/>
        </w:rPr>
        <w:t>四</w:t>
      </w:r>
      <w:r w:rsidR="00996750" w:rsidRPr="008D3A79">
        <w:rPr>
          <w:rFonts w:ascii="仿宋" w:eastAsia="仿宋" w:hAnsi="仿宋" w:hint="eastAsia"/>
          <w:b/>
          <w:sz w:val="30"/>
          <w:szCs w:val="30"/>
        </w:rPr>
        <w:t>、会议对象</w:t>
      </w:r>
    </w:p>
    <w:p w:rsidR="00996750" w:rsidRDefault="00996750" w:rsidP="00FE6444">
      <w:pPr>
        <w:spacing w:line="640" w:lineRule="exact"/>
        <w:ind w:firstLineChars="200" w:firstLine="612"/>
        <w:rPr>
          <w:rFonts w:ascii="仿宋" w:eastAsia="仿宋" w:hAnsi="仿宋"/>
          <w:color w:val="000000"/>
          <w:spacing w:val="3"/>
          <w:sz w:val="30"/>
          <w:szCs w:val="30"/>
        </w:rPr>
      </w:pPr>
      <w:r w:rsidRPr="008D3A79">
        <w:rPr>
          <w:rFonts w:ascii="仿宋" w:eastAsia="仿宋" w:hAnsi="仿宋" w:hint="eastAsia"/>
          <w:color w:val="000000"/>
          <w:spacing w:val="3"/>
          <w:sz w:val="30"/>
          <w:szCs w:val="30"/>
        </w:rPr>
        <w:t>四川、安徽两省在信息化教学大赛课堂教学及教学设计两个项目中获得国家级奖项的教师各5名；四川省高职院校分管教学副院长和教务处处长、骨干教师（各校限3名）；</w:t>
      </w:r>
      <w:r w:rsidR="00FE6444">
        <w:rPr>
          <w:rFonts w:ascii="仿宋" w:eastAsia="仿宋" w:hAnsi="仿宋" w:hint="eastAsia"/>
          <w:color w:val="000000"/>
          <w:spacing w:val="3"/>
          <w:sz w:val="30"/>
          <w:szCs w:val="30"/>
        </w:rPr>
        <w:t>信息教学</w:t>
      </w:r>
      <w:r w:rsidRPr="008D3A79">
        <w:rPr>
          <w:rFonts w:ascii="仿宋" w:eastAsia="仿宋" w:hAnsi="仿宋" w:hint="eastAsia"/>
          <w:color w:val="000000"/>
          <w:spacing w:val="3"/>
          <w:sz w:val="30"/>
          <w:szCs w:val="30"/>
        </w:rPr>
        <w:t>合作企业相关人员。</w:t>
      </w:r>
    </w:p>
    <w:p w:rsidR="00996750" w:rsidRPr="008D3A79" w:rsidRDefault="00AA6687" w:rsidP="00FE6444">
      <w:pPr>
        <w:spacing w:line="640" w:lineRule="exact"/>
        <w:ind w:firstLineChars="200" w:firstLine="602"/>
        <w:rPr>
          <w:rFonts w:ascii="仿宋" w:eastAsia="仿宋" w:hAnsi="仿宋"/>
          <w:b/>
          <w:sz w:val="30"/>
          <w:szCs w:val="30"/>
        </w:rPr>
      </w:pPr>
      <w:r>
        <w:rPr>
          <w:rFonts w:ascii="仿宋" w:eastAsia="仿宋" w:hAnsi="仿宋" w:hint="eastAsia"/>
          <w:b/>
          <w:sz w:val="30"/>
          <w:szCs w:val="30"/>
        </w:rPr>
        <w:t>五</w:t>
      </w:r>
      <w:r w:rsidR="00996750" w:rsidRPr="008D3A79">
        <w:rPr>
          <w:rFonts w:ascii="仿宋" w:eastAsia="仿宋" w:hAnsi="仿宋" w:hint="eastAsia"/>
          <w:b/>
          <w:sz w:val="30"/>
          <w:szCs w:val="30"/>
        </w:rPr>
        <w:t>、相关事宜</w:t>
      </w:r>
    </w:p>
    <w:p w:rsidR="002945BE" w:rsidRPr="008D3A79" w:rsidRDefault="002945BE" w:rsidP="00FE6444">
      <w:pPr>
        <w:spacing w:line="640" w:lineRule="exact"/>
        <w:ind w:firstLineChars="200" w:firstLine="600"/>
        <w:rPr>
          <w:rFonts w:ascii="仿宋" w:eastAsia="仿宋" w:hAnsi="仿宋" w:cs="宋体"/>
          <w:sz w:val="30"/>
          <w:szCs w:val="30"/>
        </w:rPr>
      </w:pPr>
      <w:r w:rsidRPr="008D3A79">
        <w:rPr>
          <w:rFonts w:ascii="仿宋" w:eastAsia="仿宋" w:hAnsi="仿宋" w:cs="宋体" w:hint="eastAsia"/>
          <w:sz w:val="30"/>
          <w:szCs w:val="30"/>
        </w:rPr>
        <w:t>1.请参会各院校及时填写参会回执（见附件），并将电子档于 12 月1</w:t>
      </w:r>
      <w:r>
        <w:rPr>
          <w:rFonts w:ascii="仿宋" w:eastAsia="仿宋" w:hAnsi="仿宋" w:cs="宋体" w:hint="eastAsia"/>
          <w:sz w:val="30"/>
          <w:szCs w:val="30"/>
        </w:rPr>
        <w:t>5</w:t>
      </w:r>
      <w:r w:rsidRPr="008D3A79">
        <w:rPr>
          <w:rFonts w:ascii="仿宋" w:eastAsia="仿宋" w:hAnsi="仿宋" w:cs="宋体" w:hint="eastAsia"/>
          <w:sz w:val="30"/>
          <w:szCs w:val="30"/>
        </w:rPr>
        <w:t>日前发送到指定邮箱</w:t>
      </w:r>
      <w:r>
        <w:rPr>
          <w:rFonts w:ascii="仿宋" w:eastAsia="仿宋" w:hAnsi="仿宋" w:cs="宋体" w:hint="eastAsia"/>
          <w:sz w:val="30"/>
          <w:szCs w:val="30"/>
        </w:rPr>
        <w:t>3</w:t>
      </w:r>
      <w:r w:rsidR="00CC2A64">
        <w:rPr>
          <w:rFonts w:ascii="仿宋" w:eastAsia="仿宋" w:hAnsi="仿宋" w:cs="宋体" w:hint="eastAsia"/>
          <w:sz w:val="30"/>
          <w:szCs w:val="30"/>
        </w:rPr>
        <w:t>27503481</w:t>
      </w:r>
      <w:r w:rsidRPr="008D3A79">
        <w:rPr>
          <w:rFonts w:ascii="仿宋" w:eastAsia="仿宋" w:hAnsi="仿宋" w:cs="宋体" w:hint="eastAsia"/>
          <w:sz w:val="30"/>
          <w:szCs w:val="30"/>
        </w:rPr>
        <w:t>@</w:t>
      </w:r>
      <w:r>
        <w:rPr>
          <w:rFonts w:ascii="仿宋" w:eastAsia="仿宋" w:hAnsi="仿宋" w:cs="宋体" w:hint="eastAsia"/>
          <w:sz w:val="30"/>
          <w:szCs w:val="30"/>
        </w:rPr>
        <w:t>qq</w:t>
      </w:r>
      <w:r w:rsidRPr="008D3A79">
        <w:rPr>
          <w:rFonts w:ascii="仿宋" w:eastAsia="仿宋" w:hAnsi="仿宋" w:cs="宋体" w:hint="eastAsia"/>
          <w:sz w:val="30"/>
          <w:szCs w:val="30"/>
        </w:rPr>
        <w:t>.com。</w:t>
      </w:r>
    </w:p>
    <w:p w:rsidR="002945BE" w:rsidRPr="008D3A79" w:rsidRDefault="002945BE" w:rsidP="00FE6444">
      <w:pPr>
        <w:spacing w:line="640" w:lineRule="exact"/>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2</w:t>
      </w:r>
      <w:r w:rsidRPr="008D3A79">
        <w:rPr>
          <w:rFonts w:ascii="仿宋" w:eastAsia="仿宋" w:hAnsi="仿宋" w:cs="宋体" w:hint="eastAsia"/>
          <w:color w:val="000000" w:themeColor="text1"/>
          <w:sz w:val="30"/>
          <w:szCs w:val="30"/>
        </w:rPr>
        <w:t>. 本次会议不收取会费，与会人员交通食宿费用自理。</w:t>
      </w:r>
    </w:p>
    <w:p w:rsidR="002945BE" w:rsidRPr="008D3A79" w:rsidRDefault="002945BE" w:rsidP="00FE6444">
      <w:pPr>
        <w:spacing w:line="640" w:lineRule="exact"/>
        <w:ind w:firstLineChars="200" w:firstLine="600"/>
        <w:rPr>
          <w:rFonts w:ascii="仿宋" w:eastAsia="仿宋" w:hAnsi="仿宋" w:cs="宋体"/>
          <w:sz w:val="30"/>
          <w:szCs w:val="30"/>
        </w:rPr>
      </w:pPr>
      <w:r>
        <w:rPr>
          <w:rFonts w:ascii="仿宋" w:eastAsia="仿宋" w:hAnsi="仿宋" w:cs="宋体" w:hint="eastAsia"/>
          <w:sz w:val="30"/>
          <w:szCs w:val="30"/>
        </w:rPr>
        <w:t>3</w:t>
      </w:r>
      <w:r w:rsidRPr="008D3A79">
        <w:rPr>
          <w:rFonts w:ascii="仿宋" w:eastAsia="仿宋" w:hAnsi="仿宋" w:cs="宋体" w:hint="eastAsia"/>
          <w:sz w:val="30"/>
          <w:szCs w:val="30"/>
        </w:rPr>
        <w:t xml:space="preserve">.联系方式 </w:t>
      </w:r>
    </w:p>
    <w:p w:rsidR="002945BE" w:rsidRPr="008D3A79" w:rsidRDefault="002945BE" w:rsidP="00FE6444">
      <w:pPr>
        <w:spacing w:line="640" w:lineRule="exact"/>
        <w:ind w:firstLineChars="200" w:firstLine="600"/>
        <w:rPr>
          <w:rFonts w:ascii="仿宋" w:eastAsia="仿宋" w:hAnsi="仿宋" w:cs="宋体"/>
          <w:sz w:val="30"/>
          <w:szCs w:val="30"/>
        </w:rPr>
      </w:pPr>
      <w:r>
        <w:rPr>
          <w:rFonts w:ascii="仿宋" w:eastAsia="仿宋" w:hAnsi="仿宋" w:cs="宋体" w:hint="eastAsia"/>
          <w:sz w:val="30"/>
          <w:szCs w:val="30"/>
        </w:rPr>
        <w:t>庄</w:t>
      </w:r>
      <w:r w:rsidRPr="008D3A79">
        <w:rPr>
          <w:rFonts w:ascii="仿宋" w:eastAsia="仿宋" w:hAnsi="仿宋" w:cs="宋体" w:hint="eastAsia"/>
          <w:sz w:val="30"/>
          <w:szCs w:val="30"/>
        </w:rPr>
        <w:t xml:space="preserve">老师  </w:t>
      </w:r>
      <w:r>
        <w:rPr>
          <w:rFonts w:ascii="仿宋" w:eastAsia="仿宋" w:hAnsi="仿宋" w:cs="宋体" w:hint="eastAsia"/>
          <w:sz w:val="30"/>
          <w:szCs w:val="30"/>
        </w:rPr>
        <w:t xml:space="preserve">18980978753 </w:t>
      </w:r>
    </w:p>
    <w:p w:rsidR="00E253F3" w:rsidRDefault="00E253F3" w:rsidP="00FE6444">
      <w:pPr>
        <w:tabs>
          <w:tab w:val="left" w:pos="709"/>
        </w:tabs>
        <w:spacing w:line="640" w:lineRule="exact"/>
        <w:ind w:firstLineChars="202" w:firstLine="606"/>
        <w:jc w:val="right"/>
        <w:rPr>
          <w:rFonts w:ascii="仿宋" w:eastAsia="仿宋" w:hAnsi="仿宋"/>
          <w:sz w:val="30"/>
          <w:szCs w:val="30"/>
        </w:rPr>
      </w:pPr>
    </w:p>
    <w:p w:rsidR="00021B66" w:rsidRPr="00492B57" w:rsidRDefault="00021B66" w:rsidP="00FE6444">
      <w:pPr>
        <w:tabs>
          <w:tab w:val="left" w:pos="709"/>
        </w:tabs>
        <w:spacing w:line="640" w:lineRule="exact"/>
        <w:ind w:firstLineChars="202" w:firstLine="606"/>
        <w:jc w:val="right"/>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6704" behindDoc="0" locked="0" layoutInCell="1" allowOverlap="1">
            <wp:simplePos x="0" y="0"/>
            <wp:positionH relativeFrom="column">
              <wp:posOffset>3533775</wp:posOffset>
            </wp:positionH>
            <wp:positionV relativeFrom="paragraph">
              <wp:posOffset>-129540</wp:posOffset>
            </wp:positionV>
            <wp:extent cx="1127760" cy="1129665"/>
            <wp:effectExtent l="19050" t="0" r="0" b="0"/>
            <wp:wrapNone/>
            <wp:docPr id="2" name="图片 2" descr="E:\设计\中心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设计\中心章.PNG"/>
                    <pic:cNvPicPr>
                      <a:picLocks noChangeAspect="1" noChangeArrowheads="1"/>
                    </pic:cNvPicPr>
                  </pic:nvPicPr>
                  <pic:blipFill>
                    <a:blip r:embed="rId6" cstate="print"/>
                    <a:stretch>
                      <a:fillRect/>
                    </a:stretch>
                  </pic:blipFill>
                  <pic:spPr bwMode="auto">
                    <a:xfrm>
                      <a:off x="0" y="0"/>
                      <a:ext cx="1127760" cy="1129665"/>
                    </a:xfrm>
                    <a:prstGeom prst="rect">
                      <a:avLst/>
                    </a:prstGeom>
                    <a:noFill/>
                    <a:ln>
                      <a:noFill/>
                    </a:ln>
                  </pic:spPr>
                </pic:pic>
              </a:graphicData>
            </a:graphic>
          </wp:anchor>
        </w:drawing>
      </w:r>
      <w:r w:rsidRPr="00492B57">
        <w:rPr>
          <w:rFonts w:ascii="仿宋" w:eastAsia="仿宋" w:hAnsi="仿宋" w:hint="eastAsia"/>
          <w:sz w:val="30"/>
          <w:szCs w:val="30"/>
        </w:rPr>
        <w:t>四川高等职业教育研究中心</w:t>
      </w:r>
    </w:p>
    <w:p w:rsidR="00021B66" w:rsidRPr="00492B57" w:rsidRDefault="00F53768" w:rsidP="00FE6444">
      <w:pPr>
        <w:tabs>
          <w:tab w:val="left" w:pos="709"/>
        </w:tabs>
        <w:spacing w:line="640" w:lineRule="exact"/>
        <w:ind w:firstLineChars="1700" w:firstLine="5100"/>
        <w:jc w:val="left"/>
        <w:rPr>
          <w:rFonts w:ascii="仿宋" w:eastAsia="仿宋" w:hAnsi="仿宋"/>
          <w:sz w:val="30"/>
          <w:szCs w:val="30"/>
        </w:rPr>
      </w:pPr>
      <w:r>
        <w:rPr>
          <w:rFonts w:ascii="仿宋" w:eastAsia="仿宋" w:hAnsi="仿宋" w:hint="eastAsia"/>
          <w:sz w:val="30"/>
          <w:szCs w:val="30"/>
        </w:rPr>
        <w:t>二○一七年十二月六日</w:t>
      </w:r>
    </w:p>
    <w:p w:rsidR="002945BE" w:rsidRDefault="002945BE" w:rsidP="002945BE">
      <w:pPr>
        <w:widowControl/>
        <w:jc w:val="left"/>
        <w:rPr>
          <w:rFonts w:ascii="仿宋" w:eastAsia="仿宋" w:hAnsi="仿宋"/>
          <w:sz w:val="30"/>
          <w:szCs w:val="30"/>
        </w:rPr>
      </w:pPr>
    </w:p>
    <w:p w:rsidR="00996750" w:rsidRDefault="00996750" w:rsidP="002945BE">
      <w:pPr>
        <w:widowControl/>
        <w:jc w:val="left"/>
        <w:rPr>
          <w:rFonts w:ascii="仿宋" w:eastAsia="仿宋" w:hAnsi="仿宋"/>
          <w:sz w:val="30"/>
          <w:szCs w:val="30"/>
        </w:rPr>
      </w:pPr>
      <w:r w:rsidRPr="008D3A79">
        <w:rPr>
          <w:rFonts w:ascii="仿宋" w:eastAsia="仿宋" w:hAnsi="仿宋" w:hint="eastAsia"/>
          <w:sz w:val="30"/>
          <w:szCs w:val="30"/>
        </w:rPr>
        <w:t>附：1.参会人员回执表</w:t>
      </w:r>
    </w:p>
    <w:p w:rsidR="002945BE" w:rsidRDefault="00996750" w:rsidP="00996750">
      <w:pPr>
        <w:widowControl/>
        <w:ind w:firstLineChars="200" w:firstLine="600"/>
        <w:jc w:val="left"/>
        <w:rPr>
          <w:rFonts w:ascii="仿宋" w:eastAsia="仿宋" w:hAnsi="仿宋"/>
          <w:sz w:val="30"/>
          <w:szCs w:val="30"/>
        </w:rPr>
      </w:pPr>
      <w:r w:rsidRPr="00981740">
        <w:rPr>
          <w:rFonts w:ascii="仿宋" w:eastAsia="仿宋" w:hAnsi="仿宋" w:hint="eastAsia"/>
          <w:sz w:val="30"/>
          <w:szCs w:val="30"/>
        </w:rPr>
        <w:t>2.</w:t>
      </w:r>
      <w:r w:rsidRPr="00492B57">
        <w:rPr>
          <w:rFonts w:ascii="仿宋" w:eastAsia="仿宋" w:hAnsi="仿宋" w:hint="eastAsia"/>
          <w:sz w:val="30"/>
          <w:szCs w:val="30"/>
        </w:rPr>
        <w:t>交通</w:t>
      </w:r>
      <w:r>
        <w:rPr>
          <w:rFonts w:ascii="仿宋" w:eastAsia="仿宋" w:hAnsi="仿宋" w:hint="eastAsia"/>
          <w:sz w:val="30"/>
          <w:szCs w:val="30"/>
        </w:rPr>
        <w:t>地图</w:t>
      </w:r>
    </w:p>
    <w:p w:rsidR="002945BE" w:rsidRDefault="002945BE">
      <w:pPr>
        <w:widowControl/>
        <w:jc w:val="left"/>
        <w:rPr>
          <w:rFonts w:ascii="仿宋" w:eastAsia="仿宋" w:hAnsi="仿宋"/>
          <w:sz w:val="30"/>
          <w:szCs w:val="30"/>
        </w:rPr>
      </w:pPr>
      <w:r>
        <w:rPr>
          <w:rFonts w:ascii="仿宋" w:eastAsia="仿宋" w:hAnsi="仿宋"/>
          <w:sz w:val="30"/>
          <w:szCs w:val="30"/>
        </w:rPr>
        <w:br w:type="page"/>
      </w:r>
    </w:p>
    <w:p w:rsidR="00996750" w:rsidRDefault="00996750" w:rsidP="00996750">
      <w:pPr>
        <w:widowControl/>
        <w:ind w:firstLineChars="200" w:firstLine="600"/>
        <w:jc w:val="left"/>
        <w:rPr>
          <w:rFonts w:ascii="仿宋" w:eastAsia="仿宋" w:hAnsi="仿宋"/>
          <w:sz w:val="30"/>
          <w:szCs w:val="30"/>
        </w:rPr>
      </w:pPr>
    </w:p>
    <w:p w:rsidR="00996750" w:rsidRPr="003B62DB" w:rsidRDefault="00996750" w:rsidP="00996750">
      <w:pPr>
        <w:widowControl/>
        <w:jc w:val="left"/>
        <w:rPr>
          <w:rFonts w:ascii="仿宋_GB2312" w:eastAsia="仿宋_GB2312"/>
          <w:sz w:val="28"/>
          <w:szCs w:val="28"/>
        </w:rPr>
      </w:pPr>
      <w:r w:rsidRPr="003B62DB">
        <w:rPr>
          <w:rFonts w:ascii="仿宋_GB2312" w:eastAsia="仿宋_GB2312" w:hint="eastAsia"/>
          <w:sz w:val="28"/>
          <w:szCs w:val="28"/>
        </w:rPr>
        <w:t>附1.参会人员回执表</w:t>
      </w:r>
    </w:p>
    <w:tbl>
      <w:tblPr>
        <w:tblStyle w:val="a3"/>
        <w:tblW w:w="0" w:type="auto"/>
        <w:tblLook w:val="04A0"/>
      </w:tblPr>
      <w:tblGrid>
        <w:gridCol w:w="1383"/>
        <w:gridCol w:w="992"/>
        <w:gridCol w:w="1844"/>
        <w:gridCol w:w="1842"/>
        <w:gridCol w:w="1277"/>
        <w:gridCol w:w="1184"/>
      </w:tblGrid>
      <w:tr w:rsidR="00996750" w:rsidRPr="003B62DB" w:rsidTr="0091131D">
        <w:tc>
          <w:tcPr>
            <w:tcW w:w="1383" w:type="dxa"/>
            <w:vAlign w:val="center"/>
          </w:tcPr>
          <w:p w:rsidR="00996750" w:rsidRPr="003B62DB" w:rsidRDefault="00996750" w:rsidP="0091131D">
            <w:pPr>
              <w:spacing w:line="480" w:lineRule="auto"/>
              <w:jc w:val="center"/>
              <w:rPr>
                <w:rFonts w:ascii="仿宋" w:eastAsia="仿宋" w:hAnsi="仿宋"/>
                <w:sz w:val="24"/>
              </w:rPr>
            </w:pPr>
            <w:r w:rsidRPr="003B62DB">
              <w:rPr>
                <w:rFonts w:ascii="仿宋" w:eastAsia="仿宋" w:hAnsi="仿宋" w:hint="eastAsia"/>
                <w:sz w:val="24"/>
              </w:rPr>
              <w:t>单位</w:t>
            </w:r>
          </w:p>
        </w:tc>
        <w:tc>
          <w:tcPr>
            <w:tcW w:w="4678" w:type="dxa"/>
            <w:gridSpan w:val="3"/>
            <w:tcBorders>
              <w:righ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c>
          <w:tcPr>
            <w:tcW w:w="2461" w:type="dxa"/>
            <w:gridSpan w:val="2"/>
            <w:tcBorders>
              <w:left w:val="single" w:sz="4" w:space="0" w:color="auto"/>
            </w:tcBorders>
            <w:vAlign w:val="center"/>
          </w:tcPr>
          <w:p w:rsidR="00996750" w:rsidRPr="003B62DB" w:rsidRDefault="00996750" w:rsidP="0091131D">
            <w:pPr>
              <w:spacing w:line="480" w:lineRule="auto"/>
              <w:jc w:val="center"/>
              <w:rPr>
                <w:rFonts w:ascii="仿宋" w:eastAsia="仿宋" w:hAnsi="仿宋"/>
                <w:sz w:val="24"/>
              </w:rPr>
            </w:pPr>
            <w:r w:rsidRPr="003B62DB">
              <w:rPr>
                <w:rFonts w:ascii="仿宋" w:eastAsia="仿宋" w:hAnsi="仿宋" w:hint="eastAsia"/>
                <w:sz w:val="24"/>
              </w:rPr>
              <w:t>住宿预订</w:t>
            </w:r>
          </w:p>
        </w:tc>
      </w:tr>
      <w:tr w:rsidR="00996750" w:rsidRPr="003B62DB" w:rsidTr="0091131D">
        <w:trPr>
          <w:trHeight w:val="433"/>
        </w:trPr>
        <w:tc>
          <w:tcPr>
            <w:tcW w:w="1383" w:type="dxa"/>
            <w:vMerge w:val="restart"/>
            <w:vAlign w:val="center"/>
          </w:tcPr>
          <w:p w:rsidR="00996750" w:rsidRPr="003B62DB" w:rsidRDefault="00996750" w:rsidP="0091131D">
            <w:pPr>
              <w:jc w:val="center"/>
              <w:rPr>
                <w:rFonts w:ascii="仿宋" w:eastAsia="仿宋" w:hAnsi="仿宋"/>
                <w:sz w:val="24"/>
              </w:rPr>
            </w:pPr>
            <w:r w:rsidRPr="003B62DB">
              <w:rPr>
                <w:rFonts w:ascii="仿宋" w:eastAsia="仿宋" w:hAnsi="仿宋" w:hint="eastAsia"/>
                <w:sz w:val="24"/>
              </w:rPr>
              <w:t>姓名</w:t>
            </w:r>
          </w:p>
        </w:tc>
        <w:tc>
          <w:tcPr>
            <w:tcW w:w="992" w:type="dxa"/>
            <w:vMerge w:val="restart"/>
            <w:vAlign w:val="center"/>
          </w:tcPr>
          <w:p w:rsidR="00996750" w:rsidRPr="003B62DB" w:rsidRDefault="00996750" w:rsidP="0091131D">
            <w:pPr>
              <w:jc w:val="center"/>
              <w:rPr>
                <w:rFonts w:ascii="仿宋" w:eastAsia="仿宋" w:hAnsi="仿宋"/>
                <w:sz w:val="24"/>
              </w:rPr>
            </w:pPr>
            <w:r w:rsidRPr="003B62DB">
              <w:rPr>
                <w:rFonts w:ascii="仿宋" w:eastAsia="仿宋" w:hAnsi="仿宋" w:hint="eastAsia"/>
                <w:sz w:val="24"/>
              </w:rPr>
              <w:t>性别</w:t>
            </w:r>
          </w:p>
        </w:tc>
        <w:tc>
          <w:tcPr>
            <w:tcW w:w="1844" w:type="dxa"/>
            <w:vMerge w:val="restart"/>
            <w:vAlign w:val="center"/>
          </w:tcPr>
          <w:p w:rsidR="00996750" w:rsidRPr="003B62DB" w:rsidRDefault="00996750" w:rsidP="0091131D">
            <w:pPr>
              <w:jc w:val="center"/>
              <w:rPr>
                <w:rFonts w:ascii="仿宋" w:eastAsia="仿宋" w:hAnsi="仿宋"/>
                <w:sz w:val="24"/>
              </w:rPr>
            </w:pPr>
            <w:r w:rsidRPr="003B62DB">
              <w:rPr>
                <w:rFonts w:ascii="仿宋" w:eastAsia="仿宋" w:hAnsi="仿宋" w:hint="eastAsia"/>
                <w:sz w:val="24"/>
              </w:rPr>
              <w:t>职称职务</w:t>
            </w:r>
          </w:p>
        </w:tc>
        <w:tc>
          <w:tcPr>
            <w:tcW w:w="1842" w:type="dxa"/>
            <w:vMerge w:val="restart"/>
            <w:vAlign w:val="center"/>
          </w:tcPr>
          <w:p w:rsidR="00996750" w:rsidRPr="003B62DB" w:rsidRDefault="00996750" w:rsidP="0091131D">
            <w:pPr>
              <w:jc w:val="center"/>
              <w:rPr>
                <w:rFonts w:ascii="仿宋" w:eastAsia="仿宋" w:hAnsi="仿宋"/>
                <w:sz w:val="24"/>
              </w:rPr>
            </w:pPr>
            <w:r w:rsidRPr="003B62DB">
              <w:rPr>
                <w:rFonts w:ascii="仿宋" w:eastAsia="仿宋" w:hAnsi="仿宋" w:hint="eastAsia"/>
                <w:sz w:val="24"/>
              </w:rPr>
              <w:t>联系电话</w:t>
            </w:r>
          </w:p>
        </w:tc>
        <w:tc>
          <w:tcPr>
            <w:tcW w:w="1277" w:type="dxa"/>
            <w:tcBorders>
              <w:bottom w:val="single" w:sz="4" w:space="0" w:color="auto"/>
              <w:right w:val="single" w:sz="4" w:space="0" w:color="auto"/>
            </w:tcBorders>
            <w:vAlign w:val="center"/>
          </w:tcPr>
          <w:p w:rsidR="00996750" w:rsidRPr="003B62DB" w:rsidRDefault="00996750" w:rsidP="0091131D">
            <w:pPr>
              <w:jc w:val="center"/>
              <w:rPr>
                <w:rFonts w:ascii="仿宋" w:eastAsia="仿宋" w:hAnsi="仿宋"/>
                <w:sz w:val="24"/>
              </w:rPr>
            </w:pPr>
            <w:r w:rsidRPr="003B62DB">
              <w:rPr>
                <w:rFonts w:ascii="仿宋" w:eastAsia="仿宋" w:hAnsi="仿宋" w:hint="eastAsia"/>
                <w:sz w:val="24"/>
              </w:rPr>
              <w:t>标间合住</w:t>
            </w:r>
          </w:p>
        </w:tc>
        <w:tc>
          <w:tcPr>
            <w:tcW w:w="1184" w:type="dxa"/>
            <w:tcBorders>
              <w:left w:val="single" w:sz="4" w:space="0" w:color="auto"/>
              <w:bottom w:val="single" w:sz="4" w:space="0" w:color="auto"/>
            </w:tcBorders>
            <w:vAlign w:val="center"/>
          </w:tcPr>
          <w:p w:rsidR="00996750" w:rsidRPr="003B62DB" w:rsidRDefault="00996750" w:rsidP="0091131D">
            <w:pPr>
              <w:jc w:val="center"/>
              <w:rPr>
                <w:rFonts w:ascii="仿宋" w:eastAsia="仿宋" w:hAnsi="仿宋"/>
                <w:sz w:val="24"/>
              </w:rPr>
            </w:pPr>
            <w:r w:rsidRPr="003B62DB">
              <w:rPr>
                <w:rFonts w:ascii="仿宋" w:eastAsia="仿宋" w:hAnsi="仿宋" w:hint="eastAsia"/>
                <w:sz w:val="24"/>
              </w:rPr>
              <w:t>单间独住</w:t>
            </w:r>
          </w:p>
        </w:tc>
      </w:tr>
      <w:tr w:rsidR="00996750" w:rsidRPr="003B62DB" w:rsidTr="0091131D">
        <w:trPr>
          <w:trHeight w:val="425"/>
        </w:trPr>
        <w:tc>
          <w:tcPr>
            <w:tcW w:w="1383" w:type="dxa"/>
            <w:vMerge/>
            <w:vAlign w:val="center"/>
          </w:tcPr>
          <w:p w:rsidR="00996750" w:rsidRPr="003B62DB" w:rsidRDefault="00996750" w:rsidP="0091131D">
            <w:pPr>
              <w:jc w:val="center"/>
              <w:rPr>
                <w:rFonts w:ascii="仿宋" w:eastAsia="仿宋" w:hAnsi="仿宋"/>
                <w:sz w:val="24"/>
              </w:rPr>
            </w:pPr>
          </w:p>
        </w:tc>
        <w:tc>
          <w:tcPr>
            <w:tcW w:w="992" w:type="dxa"/>
            <w:vMerge/>
            <w:vAlign w:val="center"/>
          </w:tcPr>
          <w:p w:rsidR="00996750" w:rsidRPr="003B62DB" w:rsidRDefault="00996750" w:rsidP="0091131D">
            <w:pPr>
              <w:jc w:val="center"/>
              <w:rPr>
                <w:rFonts w:ascii="仿宋" w:eastAsia="仿宋" w:hAnsi="仿宋"/>
                <w:sz w:val="24"/>
              </w:rPr>
            </w:pPr>
          </w:p>
        </w:tc>
        <w:tc>
          <w:tcPr>
            <w:tcW w:w="1844" w:type="dxa"/>
            <w:vMerge/>
            <w:vAlign w:val="center"/>
          </w:tcPr>
          <w:p w:rsidR="00996750" w:rsidRPr="003B62DB" w:rsidRDefault="00996750" w:rsidP="0091131D">
            <w:pPr>
              <w:jc w:val="center"/>
              <w:rPr>
                <w:rFonts w:ascii="仿宋" w:eastAsia="仿宋" w:hAnsi="仿宋"/>
                <w:sz w:val="24"/>
              </w:rPr>
            </w:pPr>
          </w:p>
        </w:tc>
        <w:tc>
          <w:tcPr>
            <w:tcW w:w="1842" w:type="dxa"/>
            <w:vMerge/>
            <w:vAlign w:val="center"/>
          </w:tcPr>
          <w:p w:rsidR="00996750" w:rsidRPr="003B62DB" w:rsidRDefault="00996750" w:rsidP="0091131D">
            <w:pPr>
              <w:jc w:val="center"/>
              <w:rPr>
                <w:rFonts w:ascii="仿宋" w:eastAsia="仿宋" w:hAnsi="仿宋"/>
                <w:sz w:val="24"/>
              </w:rPr>
            </w:pPr>
          </w:p>
        </w:tc>
        <w:tc>
          <w:tcPr>
            <w:tcW w:w="2461" w:type="dxa"/>
            <w:gridSpan w:val="2"/>
            <w:tcBorders>
              <w:top w:val="single" w:sz="4" w:space="0" w:color="auto"/>
            </w:tcBorders>
            <w:vAlign w:val="center"/>
          </w:tcPr>
          <w:p w:rsidR="00996750" w:rsidRPr="003B62DB" w:rsidRDefault="007E7E4D" w:rsidP="0091131D">
            <w:pPr>
              <w:jc w:val="center"/>
              <w:rPr>
                <w:rFonts w:ascii="仿宋" w:eastAsia="仿宋" w:hAnsi="仿宋"/>
                <w:sz w:val="24"/>
              </w:rPr>
            </w:pPr>
            <w:r>
              <w:rPr>
                <w:rFonts w:ascii="仿宋" w:eastAsia="仿宋" w:hAnsi="仿宋" w:hint="eastAsia"/>
                <w:sz w:val="24"/>
              </w:rPr>
              <w:t>283</w:t>
            </w:r>
            <w:r w:rsidR="00996750" w:rsidRPr="003B62DB">
              <w:rPr>
                <w:rFonts w:ascii="仿宋" w:eastAsia="仿宋" w:hAnsi="仿宋" w:hint="eastAsia"/>
                <w:sz w:val="24"/>
              </w:rPr>
              <w:t>间/元</w:t>
            </w:r>
          </w:p>
        </w:tc>
      </w:tr>
      <w:tr w:rsidR="00996750" w:rsidRPr="003B62DB" w:rsidTr="0091131D">
        <w:tc>
          <w:tcPr>
            <w:tcW w:w="1383" w:type="dxa"/>
            <w:vAlign w:val="center"/>
          </w:tcPr>
          <w:p w:rsidR="00996750" w:rsidRPr="003B62DB" w:rsidRDefault="00996750" w:rsidP="0091131D">
            <w:pPr>
              <w:spacing w:line="480" w:lineRule="auto"/>
              <w:jc w:val="center"/>
              <w:rPr>
                <w:rFonts w:ascii="仿宋" w:eastAsia="仿宋" w:hAnsi="仿宋"/>
                <w:sz w:val="24"/>
              </w:rPr>
            </w:pPr>
          </w:p>
        </w:tc>
        <w:tc>
          <w:tcPr>
            <w:tcW w:w="992" w:type="dxa"/>
            <w:vAlign w:val="center"/>
          </w:tcPr>
          <w:p w:rsidR="00996750" w:rsidRPr="003B62DB" w:rsidRDefault="00996750" w:rsidP="0091131D">
            <w:pPr>
              <w:spacing w:line="480" w:lineRule="auto"/>
              <w:jc w:val="center"/>
              <w:rPr>
                <w:rFonts w:ascii="仿宋" w:eastAsia="仿宋" w:hAnsi="仿宋"/>
                <w:sz w:val="24"/>
              </w:rPr>
            </w:pPr>
          </w:p>
        </w:tc>
        <w:tc>
          <w:tcPr>
            <w:tcW w:w="1844" w:type="dxa"/>
            <w:vAlign w:val="center"/>
          </w:tcPr>
          <w:p w:rsidR="00996750" w:rsidRPr="003B62DB" w:rsidRDefault="00996750" w:rsidP="0091131D">
            <w:pPr>
              <w:spacing w:line="480" w:lineRule="auto"/>
              <w:jc w:val="center"/>
              <w:rPr>
                <w:rFonts w:ascii="仿宋" w:eastAsia="仿宋" w:hAnsi="仿宋"/>
                <w:sz w:val="24"/>
              </w:rPr>
            </w:pPr>
          </w:p>
        </w:tc>
        <w:tc>
          <w:tcPr>
            <w:tcW w:w="1842" w:type="dxa"/>
            <w:vAlign w:val="center"/>
          </w:tcPr>
          <w:p w:rsidR="00996750" w:rsidRPr="003B62DB" w:rsidRDefault="00996750" w:rsidP="0091131D">
            <w:pPr>
              <w:spacing w:line="480" w:lineRule="auto"/>
              <w:jc w:val="center"/>
              <w:rPr>
                <w:rFonts w:ascii="仿宋" w:eastAsia="仿宋" w:hAnsi="仿宋"/>
                <w:sz w:val="24"/>
              </w:rPr>
            </w:pPr>
          </w:p>
        </w:tc>
        <w:tc>
          <w:tcPr>
            <w:tcW w:w="1277" w:type="dxa"/>
            <w:tcBorders>
              <w:righ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c>
          <w:tcPr>
            <w:tcW w:w="1184" w:type="dxa"/>
            <w:tcBorders>
              <w:lef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r>
      <w:tr w:rsidR="00996750" w:rsidRPr="003B62DB" w:rsidTr="0091131D">
        <w:tc>
          <w:tcPr>
            <w:tcW w:w="1383" w:type="dxa"/>
            <w:vAlign w:val="center"/>
          </w:tcPr>
          <w:p w:rsidR="00996750" w:rsidRPr="003B62DB" w:rsidRDefault="00996750" w:rsidP="0091131D">
            <w:pPr>
              <w:spacing w:line="480" w:lineRule="auto"/>
              <w:jc w:val="center"/>
              <w:rPr>
                <w:rFonts w:ascii="仿宋" w:eastAsia="仿宋" w:hAnsi="仿宋"/>
                <w:sz w:val="24"/>
              </w:rPr>
            </w:pPr>
          </w:p>
        </w:tc>
        <w:tc>
          <w:tcPr>
            <w:tcW w:w="992" w:type="dxa"/>
            <w:vAlign w:val="center"/>
          </w:tcPr>
          <w:p w:rsidR="00996750" w:rsidRPr="003B62DB" w:rsidRDefault="00996750" w:rsidP="0091131D">
            <w:pPr>
              <w:spacing w:line="480" w:lineRule="auto"/>
              <w:jc w:val="center"/>
              <w:rPr>
                <w:rFonts w:ascii="仿宋" w:eastAsia="仿宋" w:hAnsi="仿宋"/>
                <w:sz w:val="24"/>
              </w:rPr>
            </w:pPr>
          </w:p>
        </w:tc>
        <w:tc>
          <w:tcPr>
            <w:tcW w:w="1844" w:type="dxa"/>
            <w:vAlign w:val="center"/>
          </w:tcPr>
          <w:p w:rsidR="00996750" w:rsidRPr="003B62DB" w:rsidRDefault="00996750" w:rsidP="0091131D">
            <w:pPr>
              <w:spacing w:line="480" w:lineRule="auto"/>
              <w:jc w:val="center"/>
              <w:rPr>
                <w:rFonts w:ascii="仿宋" w:eastAsia="仿宋" w:hAnsi="仿宋"/>
                <w:sz w:val="24"/>
              </w:rPr>
            </w:pPr>
          </w:p>
        </w:tc>
        <w:tc>
          <w:tcPr>
            <w:tcW w:w="1842" w:type="dxa"/>
            <w:vAlign w:val="center"/>
          </w:tcPr>
          <w:p w:rsidR="00996750" w:rsidRPr="003B62DB" w:rsidRDefault="00996750" w:rsidP="0091131D">
            <w:pPr>
              <w:spacing w:line="480" w:lineRule="auto"/>
              <w:jc w:val="center"/>
              <w:rPr>
                <w:rFonts w:ascii="仿宋" w:eastAsia="仿宋" w:hAnsi="仿宋"/>
                <w:sz w:val="24"/>
              </w:rPr>
            </w:pPr>
          </w:p>
        </w:tc>
        <w:tc>
          <w:tcPr>
            <w:tcW w:w="1277" w:type="dxa"/>
            <w:tcBorders>
              <w:righ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c>
          <w:tcPr>
            <w:tcW w:w="1184" w:type="dxa"/>
            <w:tcBorders>
              <w:lef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r>
      <w:tr w:rsidR="00996750" w:rsidRPr="003B62DB" w:rsidTr="0091131D">
        <w:tc>
          <w:tcPr>
            <w:tcW w:w="1383" w:type="dxa"/>
            <w:vAlign w:val="center"/>
          </w:tcPr>
          <w:p w:rsidR="00996750" w:rsidRPr="003B62DB" w:rsidRDefault="00996750" w:rsidP="0091131D">
            <w:pPr>
              <w:spacing w:line="480" w:lineRule="auto"/>
              <w:jc w:val="center"/>
              <w:rPr>
                <w:rFonts w:ascii="仿宋" w:eastAsia="仿宋" w:hAnsi="仿宋"/>
                <w:sz w:val="24"/>
              </w:rPr>
            </w:pPr>
          </w:p>
        </w:tc>
        <w:tc>
          <w:tcPr>
            <w:tcW w:w="992" w:type="dxa"/>
            <w:vAlign w:val="center"/>
          </w:tcPr>
          <w:p w:rsidR="00996750" w:rsidRPr="003B62DB" w:rsidRDefault="00996750" w:rsidP="0091131D">
            <w:pPr>
              <w:spacing w:line="480" w:lineRule="auto"/>
              <w:jc w:val="center"/>
              <w:rPr>
                <w:rFonts w:ascii="仿宋" w:eastAsia="仿宋" w:hAnsi="仿宋"/>
                <w:sz w:val="24"/>
              </w:rPr>
            </w:pPr>
          </w:p>
        </w:tc>
        <w:tc>
          <w:tcPr>
            <w:tcW w:w="1844" w:type="dxa"/>
            <w:vAlign w:val="center"/>
          </w:tcPr>
          <w:p w:rsidR="00996750" w:rsidRPr="003B62DB" w:rsidRDefault="00996750" w:rsidP="0091131D">
            <w:pPr>
              <w:spacing w:line="480" w:lineRule="auto"/>
              <w:jc w:val="center"/>
              <w:rPr>
                <w:rFonts w:ascii="仿宋" w:eastAsia="仿宋" w:hAnsi="仿宋"/>
                <w:sz w:val="24"/>
              </w:rPr>
            </w:pPr>
          </w:p>
        </w:tc>
        <w:tc>
          <w:tcPr>
            <w:tcW w:w="1842" w:type="dxa"/>
            <w:vAlign w:val="center"/>
          </w:tcPr>
          <w:p w:rsidR="00996750" w:rsidRPr="003B62DB" w:rsidRDefault="00996750" w:rsidP="0091131D">
            <w:pPr>
              <w:spacing w:line="480" w:lineRule="auto"/>
              <w:jc w:val="center"/>
              <w:rPr>
                <w:rFonts w:ascii="仿宋" w:eastAsia="仿宋" w:hAnsi="仿宋"/>
                <w:sz w:val="24"/>
              </w:rPr>
            </w:pPr>
          </w:p>
        </w:tc>
        <w:tc>
          <w:tcPr>
            <w:tcW w:w="1277" w:type="dxa"/>
            <w:tcBorders>
              <w:righ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c>
          <w:tcPr>
            <w:tcW w:w="1184" w:type="dxa"/>
            <w:tcBorders>
              <w:lef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r>
      <w:tr w:rsidR="00996750" w:rsidRPr="003B62DB" w:rsidTr="0091131D">
        <w:tc>
          <w:tcPr>
            <w:tcW w:w="1383" w:type="dxa"/>
            <w:vAlign w:val="center"/>
          </w:tcPr>
          <w:p w:rsidR="00996750" w:rsidRPr="003B62DB" w:rsidRDefault="00996750" w:rsidP="0091131D">
            <w:pPr>
              <w:spacing w:line="480" w:lineRule="auto"/>
              <w:jc w:val="center"/>
              <w:rPr>
                <w:rFonts w:ascii="仿宋" w:eastAsia="仿宋" w:hAnsi="仿宋"/>
                <w:sz w:val="24"/>
              </w:rPr>
            </w:pPr>
          </w:p>
        </w:tc>
        <w:tc>
          <w:tcPr>
            <w:tcW w:w="992" w:type="dxa"/>
            <w:vAlign w:val="center"/>
          </w:tcPr>
          <w:p w:rsidR="00996750" w:rsidRPr="003B62DB" w:rsidRDefault="00996750" w:rsidP="0091131D">
            <w:pPr>
              <w:spacing w:line="480" w:lineRule="auto"/>
              <w:jc w:val="center"/>
              <w:rPr>
                <w:rFonts w:ascii="仿宋" w:eastAsia="仿宋" w:hAnsi="仿宋"/>
                <w:sz w:val="24"/>
              </w:rPr>
            </w:pPr>
          </w:p>
        </w:tc>
        <w:tc>
          <w:tcPr>
            <w:tcW w:w="1844" w:type="dxa"/>
            <w:vAlign w:val="center"/>
          </w:tcPr>
          <w:p w:rsidR="00996750" w:rsidRPr="003B62DB" w:rsidRDefault="00996750" w:rsidP="0091131D">
            <w:pPr>
              <w:spacing w:line="480" w:lineRule="auto"/>
              <w:jc w:val="center"/>
              <w:rPr>
                <w:rFonts w:ascii="仿宋" w:eastAsia="仿宋" w:hAnsi="仿宋"/>
                <w:sz w:val="24"/>
              </w:rPr>
            </w:pPr>
          </w:p>
        </w:tc>
        <w:tc>
          <w:tcPr>
            <w:tcW w:w="1842" w:type="dxa"/>
            <w:vAlign w:val="center"/>
          </w:tcPr>
          <w:p w:rsidR="00996750" w:rsidRPr="003B62DB" w:rsidRDefault="00996750" w:rsidP="0091131D">
            <w:pPr>
              <w:spacing w:line="480" w:lineRule="auto"/>
              <w:jc w:val="center"/>
              <w:rPr>
                <w:rFonts w:ascii="仿宋" w:eastAsia="仿宋" w:hAnsi="仿宋"/>
                <w:sz w:val="24"/>
              </w:rPr>
            </w:pPr>
          </w:p>
        </w:tc>
        <w:tc>
          <w:tcPr>
            <w:tcW w:w="1277" w:type="dxa"/>
            <w:tcBorders>
              <w:righ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c>
          <w:tcPr>
            <w:tcW w:w="1184" w:type="dxa"/>
            <w:tcBorders>
              <w:left w:val="single" w:sz="4" w:space="0" w:color="auto"/>
            </w:tcBorders>
            <w:vAlign w:val="center"/>
          </w:tcPr>
          <w:p w:rsidR="00996750" w:rsidRPr="003B62DB" w:rsidRDefault="00996750" w:rsidP="0091131D">
            <w:pPr>
              <w:spacing w:line="480" w:lineRule="auto"/>
              <w:jc w:val="center"/>
              <w:rPr>
                <w:rFonts w:ascii="仿宋" w:eastAsia="仿宋" w:hAnsi="仿宋"/>
                <w:sz w:val="24"/>
              </w:rPr>
            </w:pPr>
          </w:p>
        </w:tc>
      </w:tr>
    </w:tbl>
    <w:p w:rsidR="00996750" w:rsidRDefault="00996750" w:rsidP="00996750">
      <w:pPr>
        <w:rPr>
          <w:rFonts w:ascii="仿宋_GB2312" w:eastAsia="仿宋_GB2312"/>
          <w:sz w:val="28"/>
          <w:szCs w:val="28"/>
        </w:rPr>
      </w:pPr>
    </w:p>
    <w:p w:rsidR="00996750" w:rsidRPr="008D3A79" w:rsidRDefault="00996750" w:rsidP="00996750">
      <w:pPr>
        <w:rPr>
          <w:rFonts w:ascii="仿宋" w:eastAsia="仿宋" w:hAnsi="仿宋"/>
          <w:sz w:val="30"/>
          <w:szCs w:val="30"/>
        </w:rPr>
      </w:pPr>
      <w:r w:rsidRPr="003B62DB">
        <w:rPr>
          <w:rFonts w:ascii="仿宋_GB2312" w:eastAsia="仿宋_GB2312" w:hint="eastAsia"/>
          <w:sz w:val="28"/>
          <w:szCs w:val="28"/>
        </w:rPr>
        <w:t>附</w:t>
      </w:r>
      <w:r>
        <w:rPr>
          <w:rFonts w:ascii="仿宋_GB2312" w:eastAsia="仿宋_GB2312" w:hint="eastAsia"/>
          <w:sz w:val="28"/>
          <w:szCs w:val="28"/>
        </w:rPr>
        <w:t>2.</w:t>
      </w:r>
      <w:r w:rsidRPr="00492B57">
        <w:rPr>
          <w:rFonts w:ascii="仿宋" w:eastAsia="仿宋" w:hAnsi="仿宋" w:hint="eastAsia"/>
          <w:sz w:val="30"/>
          <w:szCs w:val="30"/>
        </w:rPr>
        <w:t>交通</w:t>
      </w:r>
      <w:r>
        <w:rPr>
          <w:rFonts w:ascii="仿宋" w:eastAsia="仿宋" w:hAnsi="仿宋" w:hint="eastAsia"/>
          <w:sz w:val="30"/>
          <w:szCs w:val="30"/>
        </w:rPr>
        <w:t>地图</w:t>
      </w:r>
    </w:p>
    <w:p w:rsidR="005F0394" w:rsidRDefault="00721916">
      <w:r>
        <w:rPr>
          <w:noProof/>
        </w:rPr>
        <w:drawing>
          <wp:inline distT="0" distB="0" distL="0" distR="0">
            <wp:extent cx="5270500" cy="3631565"/>
            <wp:effectExtent l="19050" t="0" r="6350" b="0"/>
            <wp:docPr id="1" name="图片 1" descr="C:\Users\Administrator\Desktop\360截图2017120717271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360截图20171207172712628.jpg"/>
                    <pic:cNvPicPr>
                      <a:picLocks noChangeAspect="1" noChangeArrowheads="1"/>
                    </pic:cNvPicPr>
                  </pic:nvPicPr>
                  <pic:blipFill>
                    <a:blip r:embed="rId7"/>
                    <a:srcRect/>
                    <a:stretch>
                      <a:fillRect/>
                    </a:stretch>
                  </pic:blipFill>
                  <pic:spPr bwMode="auto">
                    <a:xfrm>
                      <a:off x="0" y="0"/>
                      <a:ext cx="5270500" cy="3631565"/>
                    </a:xfrm>
                    <a:prstGeom prst="rect">
                      <a:avLst/>
                    </a:prstGeom>
                    <a:noFill/>
                    <a:ln w="9525">
                      <a:noFill/>
                      <a:miter lim="800000"/>
                      <a:headEnd/>
                      <a:tailEnd/>
                    </a:ln>
                  </pic:spPr>
                </pic:pic>
              </a:graphicData>
            </a:graphic>
          </wp:inline>
        </w:drawing>
      </w:r>
    </w:p>
    <w:sectPr w:rsidR="005F0394" w:rsidSect="00843F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62" w:rsidRDefault="00EC2362" w:rsidP="00B74C2A">
      <w:r>
        <w:separator/>
      </w:r>
    </w:p>
  </w:endnote>
  <w:endnote w:type="continuationSeparator" w:id="1">
    <w:p w:rsidR="00EC2362" w:rsidRDefault="00EC2362" w:rsidP="00B74C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FangSong"/>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62" w:rsidRDefault="00EC2362" w:rsidP="00B74C2A">
      <w:r>
        <w:separator/>
      </w:r>
    </w:p>
  </w:footnote>
  <w:footnote w:type="continuationSeparator" w:id="1">
    <w:p w:rsidR="00EC2362" w:rsidRDefault="00EC2362" w:rsidP="00B74C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750"/>
    <w:rsid w:val="00021B66"/>
    <w:rsid w:val="0007402E"/>
    <w:rsid w:val="00282F08"/>
    <w:rsid w:val="002945BE"/>
    <w:rsid w:val="004C121E"/>
    <w:rsid w:val="004F14D5"/>
    <w:rsid w:val="005520F4"/>
    <w:rsid w:val="005A42A0"/>
    <w:rsid w:val="005F0394"/>
    <w:rsid w:val="006C5956"/>
    <w:rsid w:val="00721916"/>
    <w:rsid w:val="007E7E4D"/>
    <w:rsid w:val="00843F1D"/>
    <w:rsid w:val="00996750"/>
    <w:rsid w:val="00AA6687"/>
    <w:rsid w:val="00B23A5B"/>
    <w:rsid w:val="00B74C2A"/>
    <w:rsid w:val="00BC652F"/>
    <w:rsid w:val="00CC2A64"/>
    <w:rsid w:val="00DD7C26"/>
    <w:rsid w:val="00E253F3"/>
    <w:rsid w:val="00EB1DF9"/>
    <w:rsid w:val="00EB4232"/>
    <w:rsid w:val="00EC2362"/>
    <w:rsid w:val="00F464AB"/>
    <w:rsid w:val="00F53768"/>
    <w:rsid w:val="00F90674"/>
    <w:rsid w:val="00FE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5">
    <w:name w:val="Light Shading Accent 5"/>
    <w:basedOn w:val="a1"/>
    <w:uiPriority w:val="60"/>
    <w:rsid w:val="00843F1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4">
    <w:name w:val="Hyperlink"/>
    <w:basedOn w:val="a0"/>
    <w:uiPriority w:val="99"/>
    <w:unhideWhenUsed/>
    <w:rsid w:val="00843F1D"/>
    <w:rPr>
      <w:color w:val="0000FF" w:themeColor="hyperlink"/>
      <w:u w:val="single"/>
    </w:rPr>
  </w:style>
  <w:style w:type="paragraph" w:styleId="a5">
    <w:name w:val="header"/>
    <w:basedOn w:val="a"/>
    <w:link w:val="Char"/>
    <w:uiPriority w:val="99"/>
    <w:semiHidden/>
    <w:unhideWhenUsed/>
    <w:rsid w:val="00B7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74C2A"/>
    <w:rPr>
      <w:sz w:val="18"/>
      <w:szCs w:val="18"/>
    </w:rPr>
  </w:style>
  <w:style w:type="paragraph" w:styleId="a6">
    <w:name w:val="footer"/>
    <w:basedOn w:val="a"/>
    <w:link w:val="Char0"/>
    <w:uiPriority w:val="99"/>
    <w:semiHidden/>
    <w:unhideWhenUsed/>
    <w:rsid w:val="00B74C2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74C2A"/>
    <w:rPr>
      <w:sz w:val="18"/>
      <w:szCs w:val="18"/>
    </w:rPr>
  </w:style>
  <w:style w:type="paragraph" w:styleId="a7">
    <w:name w:val="Balloon Text"/>
    <w:basedOn w:val="a"/>
    <w:link w:val="Char1"/>
    <w:uiPriority w:val="99"/>
    <w:semiHidden/>
    <w:unhideWhenUsed/>
    <w:rsid w:val="00721916"/>
    <w:rPr>
      <w:sz w:val="18"/>
      <w:szCs w:val="18"/>
    </w:rPr>
  </w:style>
  <w:style w:type="character" w:customStyle="1" w:styleId="Char1">
    <w:name w:val="批注框文本 Char"/>
    <w:basedOn w:val="a0"/>
    <w:link w:val="a7"/>
    <w:uiPriority w:val="99"/>
    <w:semiHidden/>
    <w:rsid w:val="00721916"/>
    <w:rPr>
      <w:sz w:val="18"/>
      <w:szCs w:val="18"/>
    </w:rPr>
  </w:style>
  <w:style w:type="character" w:styleId="a8">
    <w:name w:val="annotation reference"/>
    <w:basedOn w:val="a0"/>
    <w:uiPriority w:val="99"/>
    <w:semiHidden/>
    <w:unhideWhenUsed/>
    <w:rsid w:val="0007402E"/>
    <w:rPr>
      <w:sz w:val="21"/>
      <w:szCs w:val="21"/>
    </w:rPr>
  </w:style>
  <w:style w:type="paragraph" w:styleId="a9">
    <w:name w:val="annotation text"/>
    <w:basedOn w:val="a"/>
    <w:link w:val="Char2"/>
    <w:uiPriority w:val="99"/>
    <w:semiHidden/>
    <w:unhideWhenUsed/>
    <w:rsid w:val="0007402E"/>
    <w:pPr>
      <w:jc w:val="left"/>
    </w:pPr>
  </w:style>
  <w:style w:type="character" w:customStyle="1" w:styleId="Char2">
    <w:name w:val="批注文字 Char"/>
    <w:basedOn w:val="a0"/>
    <w:link w:val="a9"/>
    <w:uiPriority w:val="99"/>
    <w:semiHidden/>
    <w:rsid w:val="0007402E"/>
  </w:style>
  <w:style w:type="paragraph" w:styleId="aa">
    <w:name w:val="annotation subject"/>
    <w:basedOn w:val="a9"/>
    <w:next w:val="a9"/>
    <w:link w:val="Char3"/>
    <w:uiPriority w:val="99"/>
    <w:semiHidden/>
    <w:unhideWhenUsed/>
    <w:rsid w:val="0007402E"/>
    <w:rPr>
      <w:b/>
      <w:bCs/>
    </w:rPr>
  </w:style>
  <w:style w:type="character" w:customStyle="1" w:styleId="Char3">
    <w:name w:val="批注主题 Char"/>
    <w:basedOn w:val="Char2"/>
    <w:link w:val="aa"/>
    <w:uiPriority w:val="99"/>
    <w:semiHidden/>
    <w:rsid w:val="000740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1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120</Words>
  <Characters>689</Characters>
  <Application>Microsoft Office Word</Application>
  <DocSecurity>0</DocSecurity>
  <Lines>5</Lines>
  <Paragraphs>1</Paragraphs>
  <ScaleCrop>false</ScaleCrop>
  <Company>Users</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15</cp:revision>
  <dcterms:created xsi:type="dcterms:W3CDTF">2017-12-06T07:33:00Z</dcterms:created>
  <dcterms:modified xsi:type="dcterms:W3CDTF">2017-12-11T06:47:00Z</dcterms:modified>
</cp:coreProperties>
</file>